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4759F" w:rsidRPr="00B02159" w:rsidRDefault="00A4759F" w:rsidP="00A4759F">
      <w:pPr>
        <w:tabs>
          <w:tab w:val="left" w:pos="720"/>
        </w:tabs>
        <w:spacing w:after="0" w:line="240" w:lineRule="auto"/>
        <w:jc w:val="center"/>
        <w:rPr>
          <w:rFonts w:cs="Times New Roman"/>
          <w:szCs w:val="24"/>
          <w:lang w:eastAsia="lt-LT" w:bidi="as-IN"/>
        </w:rPr>
      </w:pPr>
      <w:r w:rsidRPr="00B02159">
        <w:rPr>
          <w:rFonts w:cs="Times New Roman"/>
          <w:szCs w:val="24"/>
          <w:lang w:eastAsia="lt-LT" w:bidi="as-IN"/>
        </w:rPr>
        <w:t xml:space="preserve">                               PRITARTA</w:t>
      </w:r>
    </w:p>
    <w:p w:rsidR="00A4759F" w:rsidRPr="00B02159" w:rsidRDefault="00A4759F" w:rsidP="00A4759F">
      <w:pPr>
        <w:tabs>
          <w:tab w:val="left" w:pos="720"/>
        </w:tabs>
        <w:spacing w:after="0" w:line="240" w:lineRule="auto"/>
        <w:jc w:val="both"/>
        <w:rPr>
          <w:rFonts w:cs="Times New Roman"/>
          <w:szCs w:val="24"/>
          <w:lang w:eastAsia="lt-LT" w:bidi="as-IN"/>
        </w:rPr>
      </w:pPr>
      <w:r w:rsidRPr="00B02159">
        <w:rPr>
          <w:rFonts w:cs="Times New Roman"/>
          <w:szCs w:val="24"/>
          <w:lang w:eastAsia="lt-LT" w:bidi="as-IN"/>
        </w:rPr>
        <w:tab/>
      </w:r>
      <w:r w:rsidRPr="00B02159">
        <w:rPr>
          <w:rFonts w:cs="Times New Roman"/>
          <w:szCs w:val="24"/>
          <w:lang w:eastAsia="lt-LT" w:bidi="as-IN"/>
        </w:rPr>
        <w:tab/>
      </w:r>
      <w:r w:rsidRPr="00B02159">
        <w:rPr>
          <w:rFonts w:cs="Times New Roman"/>
          <w:szCs w:val="24"/>
          <w:lang w:eastAsia="lt-LT" w:bidi="as-IN"/>
        </w:rPr>
        <w:tab/>
      </w:r>
      <w:r w:rsidRPr="00B02159">
        <w:rPr>
          <w:rFonts w:cs="Times New Roman"/>
          <w:szCs w:val="24"/>
          <w:lang w:eastAsia="lt-LT" w:bidi="as-IN"/>
        </w:rPr>
        <w:tab/>
      </w:r>
      <w:r w:rsidRPr="00B02159">
        <w:rPr>
          <w:rFonts w:cs="Times New Roman"/>
          <w:szCs w:val="24"/>
          <w:lang w:eastAsia="lt-LT" w:bidi="as-IN"/>
        </w:rPr>
        <w:tab/>
        <w:t>Biržų rajono savivaldybės tarybos</w:t>
      </w:r>
    </w:p>
    <w:p w:rsidR="00A4759F" w:rsidRPr="00B02159" w:rsidRDefault="00A4759F" w:rsidP="00A4759F">
      <w:pPr>
        <w:tabs>
          <w:tab w:val="left" w:pos="720"/>
        </w:tabs>
        <w:spacing w:after="0" w:line="240" w:lineRule="auto"/>
        <w:rPr>
          <w:rFonts w:cs="Times New Roman"/>
          <w:szCs w:val="24"/>
          <w:lang w:eastAsia="lt-LT" w:bidi="as-IN"/>
        </w:rPr>
      </w:pPr>
      <w:r w:rsidRPr="00B02159">
        <w:rPr>
          <w:rFonts w:cs="Times New Roman"/>
          <w:szCs w:val="24"/>
          <w:lang w:eastAsia="lt-LT" w:bidi="as-IN"/>
        </w:rPr>
        <w:tab/>
      </w:r>
      <w:r w:rsidRPr="00B02159">
        <w:rPr>
          <w:rFonts w:cs="Times New Roman"/>
          <w:szCs w:val="24"/>
          <w:lang w:eastAsia="lt-LT" w:bidi="as-IN"/>
        </w:rPr>
        <w:tab/>
      </w:r>
      <w:r w:rsidRPr="00B02159">
        <w:rPr>
          <w:rFonts w:cs="Times New Roman"/>
          <w:szCs w:val="24"/>
          <w:lang w:eastAsia="lt-LT" w:bidi="as-IN"/>
        </w:rPr>
        <w:tab/>
      </w:r>
      <w:r w:rsidRPr="00B02159">
        <w:rPr>
          <w:rFonts w:cs="Times New Roman"/>
          <w:szCs w:val="24"/>
          <w:lang w:eastAsia="lt-LT" w:bidi="as-IN"/>
        </w:rPr>
        <w:tab/>
      </w:r>
      <w:r w:rsidRPr="00B02159">
        <w:rPr>
          <w:rFonts w:cs="Times New Roman"/>
          <w:szCs w:val="24"/>
          <w:lang w:eastAsia="lt-LT" w:bidi="as-IN"/>
        </w:rPr>
        <w:tab/>
        <w:t>2</w:t>
      </w:r>
      <w:r w:rsidR="00B02159" w:rsidRPr="00B02159">
        <w:rPr>
          <w:rFonts w:cs="Times New Roman"/>
          <w:szCs w:val="24"/>
          <w:lang w:eastAsia="lt-LT" w:bidi="as-IN"/>
        </w:rPr>
        <w:t>0</w:t>
      </w:r>
      <w:r w:rsidR="000112FF">
        <w:rPr>
          <w:rFonts w:cs="Times New Roman"/>
          <w:szCs w:val="24"/>
          <w:lang w:eastAsia="lt-LT" w:bidi="as-IN"/>
        </w:rPr>
        <w:t xml:space="preserve">20 </w:t>
      </w:r>
      <w:r w:rsidRPr="00B02159">
        <w:rPr>
          <w:rFonts w:cs="Times New Roman"/>
          <w:szCs w:val="24"/>
          <w:lang w:eastAsia="lt-LT" w:bidi="as-IN"/>
        </w:rPr>
        <w:t xml:space="preserve">m. </w:t>
      </w:r>
      <w:r w:rsidR="000112FF">
        <w:rPr>
          <w:rFonts w:cs="Times New Roman"/>
          <w:szCs w:val="24"/>
          <w:lang w:eastAsia="lt-LT" w:bidi="as-IN"/>
        </w:rPr>
        <w:t>gegužės 22</w:t>
      </w:r>
      <w:r w:rsidR="00B02159" w:rsidRPr="00B02159">
        <w:rPr>
          <w:rFonts w:cs="Times New Roman"/>
          <w:szCs w:val="24"/>
          <w:lang w:eastAsia="lt-LT" w:bidi="as-IN"/>
        </w:rPr>
        <w:t xml:space="preserve"> </w:t>
      </w:r>
      <w:r w:rsidRPr="00B02159">
        <w:rPr>
          <w:rFonts w:cs="Times New Roman"/>
          <w:szCs w:val="24"/>
          <w:lang w:eastAsia="lt-LT" w:bidi="as-IN"/>
        </w:rPr>
        <w:t xml:space="preserve">d. </w:t>
      </w:r>
    </w:p>
    <w:p w:rsidR="00A4759F" w:rsidRPr="00B02159" w:rsidRDefault="00A4759F" w:rsidP="00A4759F">
      <w:pPr>
        <w:tabs>
          <w:tab w:val="left" w:pos="720"/>
        </w:tabs>
        <w:spacing w:after="0" w:line="240" w:lineRule="auto"/>
        <w:rPr>
          <w:rFonts w:cs="Times New Roman"/>
          <w:szCs w:val="24"/>
          <w:lang w:eastAsia="lt-LT" w:bidi="as-IN"/>
        </w:rPr>
      </w:pPr>
      <w:r w:rsidRPr="00B02159">
        <w:rPr>
          <w:rFonts w:cs="Times New Roman"/>
          <w:szCs w:val="24"/>
          <w:lang w:eastAsia="lt-LT" w:bidi="as-IN"/>
        </w:rPr>
        <w:tab/>
      </w:r>
      <w:r w:rsidRPr="00B02159">
        <w:rPr>
          <w:rFonts w:cs="Times New Roman"/>
          <w:szCs w:val="24"/>
          <w:lang w:eastAsia="lt-LT" w:bidi="as-IN"/>
        </w:rPr>
        <w:tab/>
      </w:r>
      <w:r w:rsidRPr="00B02159">
        <w:rPr>
          <w:rFonts w:cs="Times New Roman"/>
          <w:szCs w:val="24"/>
          <w:lang w:eastAsia="lt-LT" w:bidi="as-IN"/>
        </w:rPr>
        <w:tab/>
      </w:r>
      <w:r w:rsidRPr="00B02159">
        <w:rPr>
          <w:rFonts w:cs="Times New Roman"/>
          <w:szCs w:val="24"/>
          <w:lang w:eastAsia="lt-LT" w:bidi="as-IN"/>
        </w:rPr>
        <w:tab/>
      </w:r>
      <w:r w:rsidRPr="00B02159">
        <w:rPr>
          <w:rFonts w:cs="Times New Roman"/>
          <w:szCs w:val="24"/>
          <w:lang w:eastAsia="lt-LT" w:bidi="as-IN"/>
        </w:rPr>
        <w:tab/>
        <w:t>sprendimu Nr.</w:t>
      </w:r>
      <w:r w:rsidR="000112FF">
        <w:rPr>
          <w:rFonts w:cs="Times New Roman"/>
          <w:szCs w:val="24"/>
          <w:lang w:eastAsia="lt-LT" w:bidi="as-IN"/>
        </w:rPr>
        <w:t xml:space="preserve"> T-114</w:t>
      </w:r>
      <w:r w:rsidR="00FE7B67">
        <w:rPr>
          <w:rFonts w:cs="Times New Roman"/>
          <w:szCs w:val="24"/>
          <w:lang w:eastAsia="lt-LT" w:bidi="as-IN"/>
        </w:rPr>
        <w:t xml:space="preserve"> </w:t>
      </w:r>
    </w:p>
    <w:p w:rsidR="00A4759F" w:rsidRPr="00B02159" w:rsidRDefault="00A4759F" w:rsidP="00A4759F">
      <w:pPr>
        <w:tabs>
          <w:tab w:val="left" w:pos="720"/>
        </w:tabs>
        <w:spacing w:after="0" w:line="240" w:lineRule="auto"/>
        <w:ind w:firstLine="851"/>
        <w:jc w:val="right"/>
        <w:rPr>
          <w:rFonts w:cs="Times New Roman"/>
          <w:b/>
          <w:sz w:val="26"/>
          <w:szCs w:val="26"/>
          <w:lang w:eastAsia="lt-LT" w:bidi="as-IN"/>
        </w:rPr>
      </w:pPr>
      <w:r w:rsidRPr="00B02159">
        <w:rPr>
          <w:rFonts w:cs="Times New Roman"/>
          <w:b/>
          <w:sz w:val="26"/>
          <w:szCs w:val="26"/>
          <w:lang w:eastAsia="lt-LT" w:bidi="as-IN"/>
        </w:rPr>
        <w:t xml:space="preserve"> </w:t>
      </w:r>
    </w:p>
    <w:p w:rsidR="00A4759F" w:rsidRPr="00B02159" w:rsidRDefault="00A4759F" w:rsidP="00A4759F">
      <w:pPr>
        <w:tabs>
          <w:tab w:val="left" w:pos="720"/>
          <w:tab w:val="left" w:pos="1350"/>
        </w:tabs>
        <w:spacing w:after="0" w:line="240" w:lineRule="auto"/>
        <w:rPr>
          <w:rFonts w:cs="Times New Roman"/>
          <w:b/>
          <w:sz w:val="26"/>
          <w:szCs w:val="26"/>
          <w:lang w:eastAsia="lt-LT" w:bidi="as-IN"/>
        </w:rPr>
      </w:pPr>
    </w:p>
    <w:p w:rsidR="00FE7B67" w:rsidRDefault="00A4759F" w:rsidP="00A4759F">
      <w:pPr>
        <w:tabs>
          <w:tab w:val="left" w:pos="720"/>
        </w:tabs>
        <w:spacing w:after="0" w:line="240" w:lineRule="auto"/>
        <w:ind w:firstLine="851"/>
        <w:jc w:val="center"/>
        <w:rPr>
          <w:rFonts w:cs="Times New Roman"/>
          <w:b/>
          <w:szCs w:val="24"/>
          <w:lang w:eastAsia="lt-LT" w:bidi="as-IN"/>
        </w:rPr>
      </w:pPr>
      <w:r w:rsidRPr="00B02159">
        <w:rPr>
          <w:rFonts w:cs="Times New Roman"/>
          <w:b/>
          <w:szCs w:val="24"/>
          <w:lang w:eastAsia="lt-LT" w:bidi="as-IN"/>
        </w:rPr>
        <w:t xml:space="preserve">BIRŽŲ RAJONO SAVIVALDYBĖS </w:t>
      </w:r>
      <w:r w:rsidR="00971B6E">
        <w:rPr>
          <w:rFonts w:cs="Times New Roman"/>
          <w:b/>
          <w:szCs w:val="24"/>
          <w:lang w:eastAsia="lt-LT" w:bidi="as-IN"/>
        </w:rPr>
        <w:t xml:space="preserve">TARYBOS </w:t>
      </w:r>
      <w:r w:rsidRPr="00B02159">
        <w:rPr>
          <w:rFonts w:cs="Times New Roman"/>
          <w:b/>
          <w:szCs w:val="24"/>
          <w:lang w:eastAsia="lt-LT" w:bidi="as-IN"/>
        </w:rPr>
        <w:t xml:space="preserve">ANTIKORUPCIJOS KOMISIJOS </w:t>
      </w:r>
      <w:r w:rsidRPr="00B02159">
        <w:rPr>
          <w:rFonts w:cs="Times New Roman"/>
          <w:b/>
          <w:szCs w:val="24"/>
          <w:lang w:eastAsia="lt-LT" w:bidi="as-IN"/>
        </w:rPr>
        <w:br/>
        <w:t xml:space="preserve">2019 M. VEIKLOS BEI SAVIVALDYBĖS 2018–2020 METŲ KORUPCIJOS PREVENCIJOS PROGRAMOS ĮGYVENDINIMO PRIEMONIŲ PLANO VYKDYMO </w:t>
      </w:r>
    </w:p>
    <w:p w:rsidR="00A4759F" w:rsidRPr="00B02159" w:rsidRDefault="00A4759F" w:rsidP="00A4759F">
      <w:pPr>
        <w:tabs>
          <w:tab w:val="left" w:pos="720"/>
        </w:tabs>
        <w:spacing w:after="0" w:line="240" w:lineRule="auto"/>
        <w:ind w:firstLine="851"/>
        <w:jc w:val="center"/>
        <w:rPr>
          <w:rFonts w:cs="Times New Roman"/>
          <w:b/>
          <w:szCs w:val="24"/>
          <w:lang w:eastAsia="lt-LT" w:bidi="as-IN"/>
        </w:rPr>
      </w:pPr>
      <w:r w:rsidRPr="00B02159">
        <w:rPr>
          <w:rFonts w:cs="Times New Roman"/>
          <w:b/>
          <w:szCs w:val="24"/>
          <w:lang w:eastAsia="lt-LT" w:bidi="as-IN"/>
        </w:rPr>
        <w:t>2019 M. ATASKAITA</w:t>
      </w:r>
    </w:p>
    <w:p w:rsidR="00A4759F" w:rsidRPr="00B02159" w:rsidRDefault="00A4759F" w:rsidP="00A4759F">
      <w:pPr>
        <w:tabs>
          <w:tab w:val="left" w:pos="720"/>
        </w:tabs>
        <w:spacing w:after="0" w:line="240" w:lineRule="auto"/>
        <w:ind w:firstLine="851"/>
        <w:jc w:val="center"/>
        <w:rPr>
          <w:rFonts w:cs="Times New Roman"/>
          <w:b/>
          <w:szCs w:val="24"/>
          <w:lang w:eastAsia="lt-LT" w:bidi="as-IN"/>
        </w:rPr>
      </w:pPr>
    </w:p>
    <w:p w:rsidR="00A4759F" w:rsidRPr="00B02159" w:rsidRDefault="00A4759F" w:rsidP="00A4759F">
      <w:pPr>
        <w:tabs>
          <w:tab w:val="left" w:pos="720"/>
        </w:tabs>
        <w:spacing w:after="0" w:line="240" w:lineRule="auto"/>
        <w:ind w:firstLine="851"/>
        <w:jc w:val="center"/>
        <w:rPr>
          <w:rFonts w:cs="Times New Roman"/>
          <w:b/>
          <w:sz w:val="26"/>
          <w:szCs w:val="26"/>
          <w:lang w:eastAsia="lt-LT" w:bidi="as-IN"/>
        </w:rPr>
      </w:pPr>
    </w:p>
    <w:p w:rsidR="00A4759F" w:rsidRPr="00B02159" w:rsidRDefault="00A4759F" w:rsidP="00A4759F">
      <w:pPr>
        <w:tabs>
          <w:tab w:val="left" w:pos="720"/>
        </w:tabs>
        <w:spacing w:after="0" w:line="240" w:lineRule="auto"/>
        <w:ind w:firstLine="851"/>
        <w:jc w:val="center"/>
        <w:rPr>
          <w:rFonts w:cs="Times New Roman"/>
          <w:b/>
          <w:sz w:val="26"/>
          <w:szCs w:val="26"/>
          <w:lang w:eastAsia="lt-LT" w:bidi="as-IN"/>
        </w:rPr>
      </w:pPr>
    </w:p>
    <w:p w:rsidR="00A4759F" w:rsidRPr="00B02159" w:rsidRDefault="00A4759F" w:rsidP="00A4759F">
      <w:pPr>
        <w:pStyle w:val="Standard"/>
        <w:tabs>
          <w:tab w:val="left" w:pos="720"/>
        </w:tabs>
        <w:spacing w:after="0" w:line="240" w:lineRule="auto"/>
        <w:ind w:firstLine="720"/>
        <w:jc w:val="both"/>
      </w:pPr>
      <w:r w:rsidRPr="00B02159">
        <w:rPr>
          <w:rFonts w:ascii="Times New Roman" w:eastAsia="Calibri" w:hAnsi="Times New Roman" w:cs="Times New Roman"/>
          <w:bCs/>
          <w:sz w:val="24"/>
          <w:szCs w:val="24"/>
          <w:lang w:eastAsia="lt-LT" w:bidi="as-IN"/>
        </w:rPr>
        <w:t xml:space="preserve">Biržų rajono savivaldybės tarybos Antikorupcijos komisijos (toliau – </w:t>
      </w:r>
      <w:bookmarkStart w:id="0" w:name="Bookmark"/>
      <w:r w:rsidRPr="00B02159">
        <w:rPr>
          <w:rFonts w:ascii="Times New Roman" w:eastAsia="Calibri" w:hAnsi="Times New Roman" w:cs="Times New Roman"/>
          <w:bCs/>
          <w:sz w:val="24"/>
          <w:szCs w:val="24"/>
          <w:lang w:eastAsia="lt-LT" w:bidi="as-IN"/>
        </w:rPr>
        <w:t>Antikorupcijos komisija</w:t>
      </w:r>
      <w:bookmarkEnd w:id="0"/>
      <w:r w:rsidRPr="00B02159">
        <w:rPr>
          <w:rFonts w:ascii="Times New Roman" w:eastAsia="Calibri" w:hAnsi="Times New Roman" w:cs="Times New Roman"/>
          <w:bCs/>
          <w:sz w:val="24"/>
          <w:szCs w:val="24"/>
          <w:lang w:eastAsia="lt-LT" w:bidi="as-IN"/>
        </w:rPr>
        <w:t xml:space="preserve">) </w:t>
      </w:r>
      <w:r w:rsidRPr="00B02159">
        <w:rPr>
          <w:rFonts w:ascii="Times New Roman" w:eastAsia="Calibri" w:hAnsi="Times New Roman" w:cs="Times New Roman"/>
          <w:sz w:val="24"/>
          <w:szCs w:val="24"/>
        </w:rPr>
        <w:t>tikslas – pagal kompetenciją koordinuoti Savivaldybės politikos įgyvendinimą korupcijos prevencijos srityje, išskirti prioritetines jos prevencijos ir kontrolės kryptis bei nuosekliai įgyvendinti priemones, didinančias korupcijos prevencijos veiksmingumą.</w:t>
      </w:r>
    </w:p>
    <w:p w:rsidR="00A4759F" w:rsidRPr="00B02159" w:rsidRDefault="00A4759F" w:rsidP="00A4759F">
      <w:pPr>
        <w:pStyle w:val="Standard"/>
        <w:tabs>
          <w:tab w:val="left" w:pos="720"/>
        </w:tabs>
        <w:spacing w:after="0" w:line="240" w:lineRule="auto"/>
        <w:ind w:firstLine="720"/>
        <w:jc w:val="both"/>
      </w:pPr>
      <w:r w:rsidRPr="00B02159">
        <w:rPr>
          <w:rFonts w:ascii="Times New Roman" w:eastAsia="Calibri" w:hAnsi="Times New Roman" w:cs="Times New Roman"/>
          <w:bCs/>
          <w:sz w:val="24"/>
          <w:szCs w:val="24"/>
          <w:lang w:eastAsia="lt-LT" w:bidi="as-IN"/>
        </w:rPr>
        <w:t xml:space="preserve">Biržų rajono savivaldybės tarybos 2015–2019 metų kadencijos įgaliojimų laikui Antikorupcijos komisija buvo sudaryta Savivaldybės tarybos 2015 m. rugpjūčio 27 d. sprendimu Nr. T-185 ,,Dėl Biržų rajono savivaldybės antikorupcijos komisijos sudarymo ir šios komisijos veiklos nuostatų patvirtinimo“ (su 2016 m. lapkričio 24 d. sprendimo </w:t>
      </w:r>
      <w:r w:rsidRPr="00B02159">
        <w:rPr>
          <w:rFonts w:ascii="Times New Roman" w:eastAsia="Calibri" w:hAnsi="Times New Roman" w:cs="Times New Roman"/>
          <w:bCs/>
          <w:sz w:val="24"/>
          <w:szCs w:val="24"/>
          <w:lang w:eastAsia="lt-LT" w:bidi="as-IN"/>
        </w:rPr>
        <w:br/>
        <w:t>Nr. T-222 pakeitimu). Antikorupcijos komisija sudaryta iš 9 narių – Savivaldybės tarybos narių:</w:t>
      </w:r>
      <w:r w:rsidRPr="00B02159">
        <w:rPr>
          <w:rFonts w:ascii="Times New Roman" w:eastAsia="Calibri" w:hAnsi="Times New Roman" w:cs="Times New Roman"/>
          <w:sz w:val="24"/>
          <w:szCs w:val="24"/>
          <w:lang w:eastAsia="lt-LT" w:bidi="as-IN"/>
        </w:rPr>
        <w:t xml:space="preserve"> Petro Narkevičiaus (Komisijos pirmininkas),</w:t>
      </w:r>
      <w:r w:rsidRPr="00B02159">
        <w:rPr>
          <w:rFonts w:ascii="Times New Roman" w:eastAsia="Calibri" w:hAnsi="Times New Roman" w:cs="Times New Roman"/>
          <w:bCs/>
          <w:sz w:val="24"/>
          <w:szCs w:val="24"/>
          <w:lang w:eastAsia="lt-LT" w:bidi="as-IN"/>
        </w:rPr>
        <w:t xml:space="preserve"> </w:t>
      </w:r>
      <w:r w:rsidRPr="00B02159">
        <w:rPr>
          <w:rFonts w:ascii="Times New Roman" w:eastAsia="Calibri" w:hAnsi="Times New Roman" w:cs="Times New Roman"/>
          <w:sz w:val="24"/>
          <w:szCs w:val="24"/>
          <w:lang w:eastAsia="lt-LT" w:bidi="as-IN"/>
        </w:rPr>
        <w:t>Mindaugo Balčiūno, Audronės Garšvaitės, Viktoro Kurganovo, Audrio Muko, Violetos Tušinskienės</w:t>
      </w:r>
      <w:r w:rsidRPr="00B02159">
        <w:rPr>
          <w:rFonts w:ascii="Times New Roman" w:eastAsia="Calibri" w:hAnsi="Times New Roman" w:cs="Times New Roman"/>
          <w:bCs/>
          <w:sz w:val="24"/>
          <w:szCs w:val="24"/>
          <w:lang w:eastAsia="lt-LT" w:bidi="as-IN"/>
        </w:rPr>
        <w:t xml:space="preserve">, </w:t>
      </w:r>
      <w:r w:rsidRPr="00B02159">
        <w:rPr>
          <w:rFonts w:ascii="Times New Roman" w:eastAsia="Calibri" w:hAnsi="Times New Roman" w:cs="Times New Roman"/>
          <w:sz w:val="24"/>
          <w:szCs w:val="24"/>
          <w:lang w:eastAsia="lt-LT" w:bidi="as-IN"/>
        </w:rPr>
        <w:t>Rimos Bitinienės,  Irenos Misevičienės</w:t>
      </w:r>
      <w:r w:rsidRPr="00B02159">
        <w:rPr>
          <w:rFonts w:ascii="Times New Roman" w:eastAsia="Calibri" w:hAnsi="Times New Roman" w:cs="Times New Roman"/>
          <w:bCs/>
          <w:sz w:val="24"/>
          <w:szCs w:val="24"/>
          <w:lang w:eastAsia="lt-LT" w:bidi="as-IN"/>
        </w:rPr>
        <w:t>, Stasės Karosienės.</w:t>
      </w:r>
    </w:p>
    <w:p w:rsidR="00A4759F" w:rsidRPr="00B02159" w:rsidRDefault="00A4759F" w:rsidP="00A4759F">
      <w:pPr>
        <w:pStyle w:val="Standard"/>
        <w:tabs>
          <w:tab w:val="left" w:pos="720"/>
        </w:tabs>
        <w:spacing w:after="0" w:line="240" w:lineRule="auto"/>
        <w:ind w:firstLine="720"/>
        <w:jc w:val="both"/>
      </w:pPr>
      <w:r w:rsidRPr="00B02159">
        <w:rPr>
          <w:rFonts w:ascii="Times New Roman" w:eastAsia="Calibri" w:hAnsi="Times New Roman" w:cs="Times New Roman"/>
          <w:bCs/>
          <w:sz w:val="24"/>
          <w:szCs w:val="24"/>
          <w:lang w:eastAsia="lt-LT" w:bidi="as-IN"/>
        </w:rPr>
        <w:t xml:space="preserve">Biržų rajono savivaldybės tarybos 2019–2023 metų kadencijos įgaliojimų laikui Antikorupcijos komisija buvo sudaryta Savivaldybės tarybos 2019 m. gegužės 10 d. sprendimu Nr. T-87 „Dėl Biržų rajono savivaldybės </w:t>
      </w:r>
      <w:r w:rsidR="00971B6E">
        <w:rPr>
          <w:rFonts w:ascii="Times New Roman" w:eastAsia="Calibri" w:hAnsi="Times New Roman" w:cs="Times New Roman"/>
          <w:bCs/>
          <w:sz w:val="24"/>
          <w:szCs w:val="24"/>
          <w:lang w:eastAsia="lt-LT" w:bidi="as-IN"/>
        </w:rPr>
        <w:t>tarybos A</w:t>
      </w:r>
      <w:r w:rsidRPr="00B02159">
        <w:rPr>
          <w:rFonts w:ascii="Times New Roman" w:eastAsia="Calibri" w:hAnsi="Times New Roman" w:cs="Times New Roman"/>
          <w:bCs/>
          <w:sz w:val="24"/>
          <w:szCs w:val="24"/>
          <w:lang w:eastAsia="lt-LT" w:bidi="as-IN"/>
        </w:rPr>
        <w:t xml:space="preserve">ntikorupcijos komisijos sudarymo“. Antikorupcijos komisija sudaryta iš 7 narių – </w:t>
      </w:r>
      <w:r w:rsidRPr="00B02159">
        <w:rPr>
          <w:rFonts w:ascii="Times New Roman" w:hAnsi="Times New Roman" w:cs="Times New Roman"/>
          <w:sz w:val="24"/>
          <w:szCs w:val="24"/>
        </w:rPr>
        <w:t xml:space="preserve">Irutės Varzienės </w:t>
      </w:r>
      <w:r w:rsidRPr="00B02159">
        <w:rPr>
          <w:rFonts w:ascii="Times New Roman" w:eastAsia="Calibri" w:hAnsi="Times New Roman" w:cs="Times New Roman"/>
          <w:sz w:val="24"/>
          <w:szCs w:val="24"/>
          <w:lang w:eastAsia="lt-LT" w:bidi="as-IN"/>
        </w:rPr>
        <w:t>(Komisijos pirmininkės)</w:t>
      </w:r>
      <w:r w:rsidRPr="00B02159">
        <w:rPr>
          <w:rFonts w:ascii="Times New Roman" w:hAnsi="Times New Roman" w:cs="Times New Roman"/>
          <w:sz w:val="24"/>
          <w:szCs w:val="24"/>
        </w:rPr>
        <w:t>, Joanos Kvedaravičienės, Gražinos Kučinskienės, Violetos Tušinskienės, Manto Visocko, Vidos Jasinevičienės, Stasės Karosienės.</w:t>
      </w:r>
    </w:p>
    <w:p w:rsidR="00A4759F" w:rsidRPr="00B02159" w:rsidRDefault="00A4759F" w:rsidP="00A4759F">
      <w:pPr>
        <w:pStyle w:val="Standard"/>
        <w:tabs>
          <w:tab w:val="left" w:pos="720"/>
        </w:tabs>
        <w:spacing w:after="0" w:line="240" w:lineRule="auto"/>
        <w:ind w:firstLine="720"/>
        <w:jc w:val="both"/>
      </w:pPr>
      <w:r w:rsidRPr="00B02159">
        <w:rPr>
          <w:rFonts w:ascii="Times New Roman" w:eastAsia="Calibri" w:hAnsi="Times New Roman" w:cs="Times New Roman"/>
          <w:bCs/>
          <w:sz w:val="24"/>
          <w:szCs w:val="24"/>
          <w:lang w:eastAsia="lt-LT" w:bidi="as-IN"/>
        </w:rPr>
        <w:t xml:space="preserve">Antikorupcijos komisija dirbo vadovaudamasi Lietuvos Respublikos korupcijos prevencijos įstatymu, </w:t>
      </w:r>
      <w:bookmarkStart w:id="1" w:name="Bookmark1"/>
      <w:r w:rsidRPr="00B02159">
        <w:rPr>
          <w:rFonts w:ascii="Times New Roman" w:eastAsia="Calibri" w:hAnsi="Times New Roman" w:cs="Times New Roman"/>
          <w:sz w:val="24"/>
          <w:szCs w:val="24"/>
          <w:lang w:eastAsia="lt-LT" w:bidi="as-IN"/>
        </w:rPr>
        <w:t xml:space="preserve">Antikorupcijos komisijos nuostatais, patvirtintais </w:t>
      </w:r>
      <w:r w:rsidRPr="00B02159">
        <w:rPr>
          <w:rFonts w:ascii="Times New Roman" w:eastAsia="Calibri" w:hAnsi="Times New Roman" w:cs="Times New Roman"/>
          <w:bCs/>
          <w:sz w:val="24"/>
          <w:szCs w:val="24"/>
          <w:lang w:eastAsia="lt-LT" w:bidi="as-IN"/>
        </w:rPr>
        <w:t xml:space="preserve">Biržų rajono savivaldybės tarybos 2015 m. rugpjūčio 27 d. sprendimu Nr. T-185 ,,Dėl Biržų rajono savivaldybės antikorupcijos komisijos sudarymo ir šios komisijos veiklos nuostatų patvirtinimo“ (toliau – Nuostatai), </w:t>
      </w:r>
      <w:bookmarkStart w:id="2" w:name="_Hlk480361460"/>
      <w:r w:rsidRPr="00B02159">
        <w:rPr>
          <w:rFonts w:ascii="Times New Roman" w:eastAsia="Calibri" w:hAnsi="Times New Roman" w:cs="Times New Roman"/>
          <w:sz w:val="24"/>
          <w:szCs w:val="24"/>
          <w:lang w:eastAsia="lt-LT" w:bidi="as-IN"/>
        </w:rPr>
        <w:t>Biržų rajono savivaldybės 2018–2020 metų korupcijos prevencijos programa</w:t>
      </w:r>
      <w:bookmarkEnd w:id="1"/>
      <w:bookmarkEnd w:id="2"/>
      <w:r w:rsidRPr="00B02159">
        <w:rPr>
          <w:rFonts w:ascii="Times New Roman" w:eastAsia="Calibri" w:hAnsi="Times New Roman" w:cs="Times New Roman"/>
          <w:sz w:val="24"/>
          <w:szCs w:val="24"/>
          <w:lang w:eastAsia="lt-LT" w:bidi="as-IN"/>
        </w:rPr>
        <w:t>, patvirtinta Biržų rajono savivaldybės tarybos 2018 m. sausio 25 d. sprendimu Nr. T- 6 ,,Dėl Biržų rajono savivaldybės 2018–2020 metų korupcijos prevencijos programos ir jos įgyvendinimo priemonių plano patvirtinimo“ (toliau – Programa)</w:t>
      </w:r>
      <w:r w:rsidRPr="00B02159">
        <w:rPr>
          <w:rFonts w:ascii="Times New Roman" w:eastAsia="Calibri" w:hAnsi="Times New Roman" w:cs="Times New Roman"/>
          <w:bCs/>
          <w:sz w:val="24"/>
          <w:szCs w:val="24"/>
          <w:lang w:eastAsia="lt-LT" w:bidi="as-IN"/>
        </w:rPr>
        <w:t>.</w:t>
      </w:r>
    </w:p>
    <w:p w:rsidR="00A4759F" w:rsidRPr="00B02159" w:rsidRDefault="00A4759F" w:rsidP="00A4759F">
      <w:pPr>
        <w:pStyle w:val="Standard"/>
        <w:tabs>
          <w:tab w:val="left" w:pos="720"/>
        </w:tabs>
        <w:spacing w:after="0" w:line="240" w:lineRule="auto"/>
        <w:ind w:firstLine="720"/>
        <w:jc w:val="both"/>
      </w:pPr>
      <w:r w:rsidRPr="00B02159">
        <w:rPr>
          <w:rFonts w:ascii="Times New Roman" w:eastAsia="Calibri" w:hAnsi="Times New Roman" w:cs="Times New Roman"/>
          <w:bCs/>
          <w:sz w:val="24"/>
          <w:szCs w:val="24"/>
          <w:lang w:eastAsia="lt-LT" w:bidi="as-IN"/>
        </w:rPr>
        <w:t>Antikorupcijos komisijos nuostatuose numatyta, kad Antikorupcijos komisija kartą per metus veiklos ataskaitą teikia Savivaldybės tarybai. Programoje numatyta, kad Antikorupcijos komisija u</w:t>
      </w:r>
      <w:r w:rsidRPr="00B02159">
        <w:rPr>
          <w:rFonts w:ascii="Times New Roman" w:eastAsia="Calibri" w:hAnsi="Times New Roman" w:cs="Times New Roman"/>
          <w:sz w:val="24"/>
          <w:szCs w:val="24"/>
          <w:lang w:eastAsia="lt-LT" w:bidi="as-IN"/>
        </w:rPr>
        <w:t>ž Programos priemonių įgyvendinimą atsiskaito Savivaldybės tarybai kiekvienais metais Savivaldybės tarybos pusmečio darbo plane nustatytais terminais. Antikorupcijos komisija teikia šią nuo 2019 m. sausio 1 d. iki  2019 m. gruodžio 31d. laikotarpio ataskaitą Savivaldybės tarybai tvirtinti.</w:t>
      </w:r>
    </w:p>
    <w:p w:rsidR="00A4759F" w:rsidRPr="00B02159" w:rsidRDefault="00A4759F" w:rsidP="00A4759F">
      <w:pPr>
        <w:pStyle w:val="Standard"/>
        <w:spacing w:after="0" w:line="240" w:lineRule="auto"/>
        <w:ind w:firstLine="720"/>
        <w:jc w:val="both"/>
      </w:pPr>
      <w:r w:rsidRPr="00B02159">
        <w:rPr>
          <w:rFonts w:ascii="Times New Roman" w:eastAsia="Calibri" w:hAnsi="Times New Roman" w:cs="Times New Roman"/>
          <w:bCs/>
          <w:sz w:val="24"/>
          <w:szCs w:val="24"/>
          <w:lang w:eastAsia="lt-LT" w:bidi="as-IN"/>
        </w:rPr>
        <w:t xml:space="preserve">Viena iš Antikorupcijos komisijos veiklos formų – posėdžiai. </w:t>
      </w:r>
      <w:r w:rsidRPr="00B02159">
        <w:rPr>
          <w:rFonts w:ascii="Times New Roman" w:eastAsia="Calibri" w:hAnsi="Times New Roman" w:cs="Times New Roman"/>
          <w:sz w:val="24"/>
          <w:szCs w:val="24"/>
        </w:rPr>
        <w:t>2019 m. įvyko 3 Biržų rajono savivaldybės 2019</w:t>
      </w:r>
      <w:r w:rsidR="0056012E" w:rsidRPr="00B02159">
        <w:rPr>
          <w:rFonts w:ascii="Times New Roman" w:eastAsia="Calibri" w:hAnsi="Times New Roman" w:cs="Times New Roman"/>
          <w:sz w:val="24"/>
          <w:szCs w:val="24"/>
        </w:rPr>
        <w:t>–</w:t>
      </w:r>
      <w:r w:rsidRPr="00B02159">
        <w:rPr>
          <w:rFonts w:ascii="Times New Roman" w:eastAsia="Calibri" w:hAnsi="Times New Roman" w:cs="Times New Roman"/>
          <w:sz w:val="24"/>
          <w:szCs w:val="24"/>
        </w:rPr>
        <w:t>2023 m. kadencijos tarybos Antikorupcijos komisijos posėdžiai (2015</w:t>
      </w:r>
      <w:r w:rsidR="0056012E" w:rsidRPr="00B02159">
        <w:rPr>
          <w:rFonts w:ascii="Times New Roman" w:eastAsia="Calibri" w:hAnsi="Times New Roman" w:cs="Times New Roman"/>
          <w:sz w:val="24"/>
          <w:szCs w:val="24"/>
        </w:rPr>
        <w:t>–</w:t>
      </w:r>
      <w:r w:rsidRPr="00B02159">
        <w:rPr>
          <w:rFonts w:ascii="Times New Roman" w:eastAsia="Calibri" w:hAnsi="Times New Roman" w:cs="Times New Roman"/>
          <w:sz w:val="24"/>
          <w:szCs w:val="24"/>
        </w:rPr>
        <w:t>2019 m. tarybos kadencijos Antikorupcijos komisijos posėdžių nevyko).</w:t>
      </w:r>
    </w:p>
    <w:p w:rsidR="00A4759F" w:rsidRPr="00B02159" w:rsidRDefault="00A4759F" w:rsidP="00A4759F">
      <w:pPr>
        <w:pStyle w:val="Standard"/>
        <w:spacing w:after="0" w:line="240" w:lineRule="auto"/>
        <w:jc w:val="both"/>
      </w:pPr>
      <w:r w:rsidRPr="00B02159">
        <w:rPr>
          <w:rFonts w:ascii="Times New Roman" w:hAnsi="Times New Roman" w:cs="Times New Roman"/>
          <w:sz w:val="24"/>
          <w:szCs w:val="24"/>
        </w:rPr>
        <w:t xml:space="preserve">            2019 m. rugsėjo 5 d. posėdyje dalyvavo 6 nariai. Posėdyje aptartas </w:t>
      </w:r>
      <w:r w:rsidRPr="00B02159">
        <w:rPr>
          <w:rFonts w:ascii="Times New Roman" w:hAnsi="Times New Roman" w:cs="Times New Roman"/>
          <w:sz w:val="24"/>
          <w:szCs w:val="24"/>
          <w:lang w:eastAsia="lt-LT"/>
        </w:rPr>
        <w:t>Antikorupcijos komisijos nuostatų įgyvendinimas ir 2018</w:t>
      </w:r>
      <w:r w:rsidR="0056012E" w:rsidRPr="00B02159">
        <w:rPr>
          <w:rFonts w:ascii="Times New Roman" w:hAnsi="Times New Roman" w:cs="Times New Roman"/>
          <w:sz w:val="24"/>
          <w:szCs w:val="24"/>
          <w:lang w:eastAsia="lt-LT"/>
        </w:rPr>
        <w:t>–</w:t>
      </w:r>
      <w:r w:rsidRPr="00B02159">
        <w:rPr>
          <w:rFonts w:ascii="Times New Roman" w:hAnsi="Times New Roman" w:cs="Times New Roman"/>
          <w:sz w:val="24"/>
          <w:szCs w:val="24"/>
          <w:lang w:eastAsia="lt-LT"/>
        </w:rPr>
        <w:t xml:space="preserve">2020 metų korupcijos prevencijos programos priemonių plano papildymas. Atkreiptas dėmesys, kad </w:t>
      </w:r>
      <w:r w:rsidRPr="00B02159">
        <w:rPr>
          <w:rFonts w:ascii="Times New Roman" w:hAnsi="Times New Roman" w:cs="Times New Roman"/>
          <w:sz w:val="24"/>
          <w:szCs w:val="24"/>
        </w:rPr>
        <w:t xml:space="preserve">galimai esama korupcijos apraiškų etatinio mokytojų darbo </w:t>
      </w:r>
      <w:r w:rsidRPr="00B02159">
        <w:rPr>
          <w:rFonts w:ascii="Times New Roman" w:hAnsi="Times New Roman" w:cs="Times New Roman"/>
          <w:sz w:val="24"/>
          <w:szCs w:val="24"/>
        </w:rPr>
        <w:lastRenderedPageBreak/>
        <w:t xml:space="preserve">užmokesčio sistemoje bei priimant vaikus į ikimokyklinio ugdymo įstaigas. Siūloma prašyti </w:t>
      </w:r>
      <w:r w:rsidR="0068245E" w:rsidRPr="00B02159">
        <w:rPr>
          <w:rFonts w:ascii="Times New Roman" w:hAnsi="Times New Roman" w:cs="Times New Roman"/>
          <w:sz w:val="24"/>
          <w:szCs w:val="24"/>
        </w:rPr>
        <w:t>S</w:t>
      </w:r>
      <w:r w:rsidRPr="00B02159">
        <w:rPr>
          <w:rFonts w:ascii="Times New Roman" w:hAnsi="Times New Roman" w:cs="Times New Roman"/>
          <w:sz w:val="24"/>
          <w:szCs w:val="24"/>
        </w:rPr>
        <w:t xml:space="preserve">avivaldybės administracijos direktoriaus įpareigoti švietimo įstaigose atlikti korupcijos rizikos analizę. Paminėta, kad trūksta informacijos </w:t>
      </w:r>
      <w:r w:rsidR="0068245E" w:rsidRPr="00B02159">
        <w:rPr>
          <w:rFonts w:ascii="Times New Roman" w:hAnsi="Times New Roman" w:cs="Times New Roman"/>
          <w:sz w:val="24"/>
          <w:szCs w:val="24"/>
        </w:rPr>
        <w:t>S</w:t>
      </w:r>
      <w:r w:rsidRPr="00B02159">
        <w:rPr>
          <w:rFonts w:ascii="Times New Roman" w:hAnsi="Times New Roman" w:cs="Times New Roman"/>
          <w:sz w:val="24"/>
          <w:szCs w:val="24"/>
        </w:rPr>
        <w:t>avivaldybės svetainės korupcijos prevencijos skiltyje: nėra teisės aktų antikorupcinio vertinimo, neatnaujinta informacija apie atsakingus asmenis ir kt.</w:t>
      </w:r>
    </w:p>
    <w:p w:rsidR="00A4759F" w:rsidRPr="00B02159" w:rsidRDefault="00A4759F" w:rsidP="00A4759F">
      <w:pPr>
        <w:pStyle w:val="Standard"/>
        <w:spacing w:after="0" w:line="240" w:lineRule="auto"/>
        <w:jc w:val="both"/>
      </w:pPr>
      <w:r w:rsidRPr="00B02159">
        <w:rPr>
          <w:rFonts w:ascii="Times New Roman" w:hAnsi="Times New Roman" w:cs="Times New Roman"/>
          <w:sz w:val="24"/>
          <w:szCs w:val="24"/>
        </w:rPr>
        <w:t xml:space="preserve">           2019 m. spalio 15 d. posėdyje dalyvavo 4 nariai. Buvo svarstytos Teisės ir civilinės metrikacijos skyriaus vyriausiojo specialisto perkėlimo aplinkybės. Administracijos direktorius ir Personalo skyriaus vedėja atsakė į pateiktus </w:t>
      </w:r>
      <w:r w:rsidR="0068245E" w:rsidRPr="00B02159">
        <w:rPr>
          <w:rFonts w:ascii="Times New Roman" w:hAnsi="Times New Roman" w:cs="Times New Roman"/>
          <w:sz w:val="24"/>
          <w:szCs w:val="24"/>
        </w:rPr>
        <w:t>K</w:t>
      </w:r>
      <w:r w:rsidRPr="00B02159">
        <w:rPr>
          <w:rFonts w:ascii="Times New Roman" w:hAnsi="Times New Roman" w:cs="Times New Roman"/>
          <w:sz w:val="24"/>
          <w:szCs w:val="24"/>
        </w:rPr>
        <w:t>omisijos narių klausimus, išdėstė savo poziciją dėl perkėlimo aplinkybių. Komisijos nariai konstatavo nepotizmo atvejį ir rekomendavo Administracijos direktoriui visus konkursus vykdyti skaidriai ir viešai, kad nekiltų abejonių viešojo administravimo institucijų veikla. Bendru sutarimu nuspręsta siūlyti Tarybai papildyti Komisijos nuostatus.</w:t>
      </w:r>
    </w:p>
    <w:p w:rsidR="00A4759F" w:rsidRPr="00B02159" w:rsidRDefault="00A4759F" w:rsidP="00A4759F">
      <w:pPr>
        <w:pStyle w:val="Standard"/>
        <w:spacing w:after="0" w:line="240" w:lineRule="auto"/>
        <w:ind w:firstLine="720"/>
        <w:jc w:val="both"/>
        <w:outlineLvl w:val="0"/>
      </w:pPr>
      <w:r w:rsidRPr="00B02159">
        <w:rPr>
          <w:rFonts w:ascii="Times New Roman" w:hAnsi="Times New Roman" w:cs="Times New Roman"/>
          <w:sz w:val="24"/>
          <w:szCs w:val="24"/>
        </w:rPr>
        <w:t>2019 m. gruodžio 17 d. posėdyje dalyvavo 5 komisijos nariai. Buvo aptarta  informacija dėl Biržų rajono savivaldybės ugdymo įstaigų vadovų ir darbuotojų etatinį apmokėjimą reglamentuojančių dokumentų vertinimo. Informaciją pateikė Švietimo, kultūros ir sporto skyriau</w:t>
      </w:r>
      <w:r w:rsidR="0068245E" w:rsidRPr="00B02159">
        <w:rPr>
          <w:rFonts w:ascii="Times New Roman" w:hAnsi="Times New Roman" w:cs="Times New Roman"/>
          <w:sz w:val="24"/>
          <w:szCs w:val="24"/>
        </w:rPr>
        <w:t>s</w:t>
      </w:r>
      <w:r w:rsidRPr="00B02159">
        <w:rPr>
          <w:rFonts w:ascii="Times New Roman" w:hAnsi="Times New Roman" w:cs="Times New Roman"/>
          <w:sz w:val="24"/>
          <w:szCs w:val="24"/>
        </w:rPr>
        <w:t xml:space="preserve"> vedėjas Eugenijus Januševičius. </w:t>
      </w:r>
      <w:r w:rsidRPr="00B02159">
        <w:rPr>
          <w:rFonts w:ascii="Times New Roman" w:hAnsi="Times New Roman" w:cs="Times New Roman"/>
          <w:sz w:val="24"/>
          <w:szCs w:val="24"/>
          <w:lang w:eastAsia="lt-LT"/>
        </w:rPr>
        <w:t>Vienbalsiai buvo nuspręsta rekomenduoti Biržų rajono savivaldybės kontrolės ir audito tarnybai įvertinti mokytojų etatinio apmokėjimo korupcijos riziką audituojant 2019 metų konsoliduotų finansinių ataskaitų rinkinius. Savivaldybės kontrolierė Žaneta Eriksonienė pritarė, kad tai labai svarbus ir aktualus klausimas. Taip pat rekomenduota Biržų rajono savivaldybės švietimo įstaigoms daugiau viešinti mokytojų etatinio apmokėjimo įstaigose tvarkos aprašus, susitarimus.</w:t>
      </w:r>
    </w:p>
    <w:p w:rsidR="00A4759F" w:rsidRPr="00B02159" w:rsidRDefault="00A4759F" w:rsidP="00A4759F">
      <w:pPr>
        <w:pStyle w:val="Standard"/>
        <w:spacing w:after="0" w:line="240" w:lineRule="auto"/>
        <w:ind w:firstLine="720"/>
        <w:jc w:val="both"/>
        <w:outlineLvl w:val="0"/>
      </w:pPr>
      <w:r w:rsidRPr="00B02159">
        <w:rPr>
          <w:rFonts w:ascii="Times New Roman" w:eastAsia="Times New Roman" w:hAnsi="Times New Roman" w:cs="Times New Roman"/>
          <w:sz w:val="24"/>
          <w:szCs w:val="24"/>
        </w:rPr>
        <w:t>Vadovaujantis  Lietuvos Respublikos korupcijos prevencijos įstatymo 6 straipsniu, Korupcijos rizikos analizės atlikimo tvarkos aprašu, patvirtintu Lietuvos Respublikos Vyriausybės 2002 m. spalio 8 d. nutarimu Nr. 1601 „Dėl korupcijos rizikos analizės atlikimo tvarkos aprašo patvirtinimo“, Valstybės ar savivaldybės įstaigų veiklos sričių, kuriose egzistuoja didelė korupcijos pasireiškimo tikimybė, nustatymo rekomendacijomis, patvirtintomis Lietuvos Respublikos specialiųjų tyrimų tarnybos direktoriaus 2011 m. gegužės 13 d. įsakymu Nr. 2-170 „Dėl Valstybės ar savivaldybės įstaigų veiklos sričių, kuriose egzistuoja didelė korupcijos pasireiškimo tikimybė, nustatymo rekomendacijų patvirtinimo“</w:t>
      </w:r>
      <w:r w:rsidR="0068245E" w:rsidRPr="00B02159">
        <w:rPr>
          <w:rFonts w:ascii="Times New Roman" w:eastAsia="Times New Roman" w:hAnsi="Times New Roman" w:cs="Times New Roman"/>
          <w:sz w:val="24"/>
          <w:szCs w:val="24"/>
        </w:rPr>
        <w:t>,</w:t>
      </w:r>
      <w:r w:rsidRPr="00B02159">
        <w:rPr>
          <w:rFonts w:ascii="Times New Roman" w:eastAsia="Times New Roman" w:hAnsi="Times New Roman" w:cs="Times New Roman"/>
          <w:sz w:val="24"/>
          <w:szCs w:val="24"/>
        </w:rPr>
        <w:t xml:space="preserve"> ir Biržų rajono savivaldybės tarybos 2018 m. sausio 25 d. sprendimu Nr. T-6 patvirtintu Biržų rajono savivaldybės 2018</w:t>
      </w:r>
      <w:r w:rsidR="0068245E" w:rsidRPr="00B02159">
        <w:rPr>
          <w:rFonts w:ascii="Times New Roman" w:eastAsia="Times New Roman" w:hAnsi="Times New Roman" w:cs="Times New Roman"/>
          <w:sz w:val="24"/>
          <w:szCs w:val="24"/>
        </w:rPr>
        <w:t>–</w:t>
      </w:r>
      <w:r w:rsidRPr="00B02159">
        <w:rPr>
          <w:rFonts w:ascii="Times New Roman" w:eastAsia="Times New Roman" w:hAnsi="Times New Roman" w:cs="Times New Roman"/>
          <w:sz w:val="24"/>
          <w:szCs w:val="24"/>
        </w:rPr>
        <w:t>2020 metų korupcijos prevencijos programos įgyvendinimo priemonių planu, Biržų rajono savivaldybės administracijos Socialinės paramos skyriuje atliktas korupcijos pasireiškimo tikimybės nustatymas. Analizuotas laikotarpis nuo 2018 m. sausio 1 d. iki 2018 m. gruodžio 31 d.</w:t>
      </w:r>
    </w:p>
    <w:p w:rsidR="00A4759F" w:rsidRPr="00B02159" w:rsidRDefault="00A4759F" w:rsidP="00A4759F">
      <w:pPr>
        <w:pStyle w:val="Standard"/>
        <w:spacing w:after="0"/>
        <w:ind w:right="-1" w:firstLine="851"/>
        <w:jc w:val="both"/>
      </w:pPr>
      <w:r w:rsidRPr="00B02159">
        <w:rPr>
          <w:rFonts w:ascii="Times New Roman" w:eastAsia="Times New Roman" w:hAnsi="Times New Roman" w:cs="Times New Roman"/>
          <w:sz w:val="24"/>
          <w:szCs w:val="24"/>
        </w:rPr>
        <w:t>Analizės tikslas – nustatyti konkrečius rizikos veiksnius ir kitas sąlygas, įvykius bei aplinkybes, galinčius sudaryti galimybes Biržų rajono savivaldybės administracijos valstybės tarnautojams ir darbuotojams, dirbantiems pagal darbo sutartis, padaryti korupcinio pobūdžio pažeidimus administruojant socialinę paramą ir pateikti rekomendacijas, kurios padėtų valdyti nustatytus korupcijos rizikos veiksnius.</w:t>
      </w:r>
    </w:p>
    <w:p w:rsidR="00A4759F" w:rsidRPr="00B02159" w:rsidRDefault="00A4759F" w:rsidP="00A4759F">
      <w:pPr>
        <w:pStyle w:val="Standard"/>
        <w:spacing w:after="0"/>
        <w:ind w:firstLine="709"/>
        <w:jc w:val="both"/>
      </w:pPr>
      <w:r w:rsidRPr="00B02159">
        <w:rPr>
          <w:rFonts w:ascii="Times New Roman" w:eastAsia="Times New Roman" w:hAnsi="Times New Roman" w:cs="Times New Roman"/>
          <w:sz w:val="24"/>
          <w:szCs w:val="24"/>
        </w:rPr>
        <w:t>Nustatant korupcijos pasireiškimo tikimybę Socialinės paramos skyriuje, buvo analizuojami galiojantys Lietuvos Respublikos įstatymai, Lietuvos Respublikos Vyriausybės nutarimai, Biržų rajono savivaldybės tarybos  sprendimai, Biržų rajono savivaldybės administracijos direktoriaus įsakymai ir kiti teisės aktai, kuriais, atlikdami tarnybines funkcijas, vadovaujasi skyriaus darbuotojai. Buvo peržiūrėti skyriaus nuostatai, darbuotojų pareigybių aprašymai, atsitiktinės atrankos būdu peržiūrėta dalis dokumentinės medžiagos, susijusios su vykdoma veikla. Taip pat įvertinta Biržų rajono savivaldybės administracijos  veiklos sričių atitiktis Lietuvos Respublikos korupcijos prevencijos įstatymo 6 straipsnio 4 dalyje numatytiems kriterijams, remiantis Rekomendacijų 8 punkte įtvirtintu reglamentavimu. Korupcijos pasireiškimo tikimybė analizuota skyriui administruojant piniginę socialinę paramą  (socialinę pašalpą, vienkartines pašalpas, būsto šildymo išlaidų, geriamojo vandens išlaidų, karšto vandens išlaidų kompensacijas) ir socialinę paramą paslaugomis – bendrąsias</w:t>
      </w:r>
      <w:r w:rsidR="0068245E" w:rsidRPr="00B02159">
        <w:rPr>
          <w:rFonts w:ascii="Times New Roman" w:eastAsia="Times New Roman" w:hAnsi="Times New Roman" w:cs="Times New Roman"/>
          <w:sz w:val="24"/>
          <w:szCs w:val="24"/>
        </w:rPr>
        <w:t xml:space="preserve"> </w:t>
      </w:r>
      <w:r w:rsidRPr="00B02159">
        <w:rPr>
          <w:rFonts w:ascii="Times New Roman" w:eastAsia="Times New Roman" w:hAnsi="Times New Roman" w:cs="Times New Roman"/>
          <w:sz w:val="24"/>
          <w:szCs w:val="24"/>
        </w:rPr>
        <w:t>(</w:t>
      </w:r>
      <w:bookmarkStart w:id="3" w:name="Bookmark2"/>
      <w:bookmarkEnd w:id="3"/>
      <w:r w:rsidRPr="00B02159">
        <w:rPr>
          <w:rFonts w:ascii="Times New Roman" w:eastAsia="Times New Roman" w:hAnsi="Times New Roman" w:cs="Times New Roman"/>
          <w:sz w:val="24"/>
          <w:szCs w:val="24"/>
        </w:rPr>
        <w:t>konsultavim</w:t>
      </w:r>
      <w:bookmarkStart w:id="4" w:name="Bookmark3"/>
      <w:bookmarkEnd w:id="4"/>
      <w:r w:rsidRPr="00B02159">
        <w:rPr>
          <w:rFonts w:ascii="Times New Roman" w:eastAsia="Times New Roman" w:hAnsi="Times New Roman" w:cs="Times New Roman"/>
          <w:sz w:val="24"/>
          <w:szCs w:val="24"/>
        </w:rPr>
        <w:t>ą, tarpininkavimą ir atstovavim</w:t>
      </w:r>
      <w:bookmarkStart w:id="5" w:name="Bookmark4"/>
      <w:bookmarkEnd w:id="5"/>
      <w:r w:rsidRPr="00B02159">
        <w:rPr>
          <w:rFonts w:ascii="Times New Roman" w:eastAsia="Times New Roman" w:hAnsi="Times New Roman" w:cs="Times New Roman"/>
          <w:sz w:val="24"/>
          <w:szCs w:val="24"/>
        </w:rPr>
        <w:t>ą, maitinimo organizavimą</w:t>
      </w:r>
      <w:bookmarkStart w:id="6" w:name="Bookmark5"/>
      <w:bookmarkEnd w:id="6"/>
      <w:r w:rsidRPr="00B02159">
        <w:rPr>
          <w:rFonts w:ascii="Times New Roman" w:eastAsia="Times New Roman" w:hAnsi="Times New Roman" w:cs="Times New Roman"/>
          <w:sz w:val="24"/>
          <w:szCs w:val="24"/>
        </w:rPr>
        <w:t>, aprūpinimą būtiniausiais drabužiais ir avalyne</w:t>
      </w:r>
      <w:bookmarkStart w:id="7" w:name="Bookmark6"/>
      <w:bookmarkEnd w:id="7"/>
      <w:r w:rsidRPr="00B02159">
        <w:rPr>
          <w:rFonts w:ascii="Times New Roman" w:eastAsia="Times New Roman" w:hAnsi="Times New Roman" w:cs="Times New Roman"/>
          <w:sz w:val="24"/>
          <w:szCs w:val="24"/>
        </w:rPr>
        <w:t>, transporto organizavim</w:t>
      </w:r>
      <w:bookmarkStart w:id="8" w:name="Bookmark7"/>
      <w:bookmarkEnd w:id="8"/>
      <w:r w:rsidRPr="00B02159">
        <w:rPr>
          <w:rFonts w:ascii="Times New Roman" w:eastAsia="Times New Roman" w:hAnsi="Times New Roman" w:cs="Times New Roman"/>
          <w:sz w:val="24"/>
          <w:szCs w:val="24"/>
        </w:rPr>
        <w:t>ą, sociokultūrinių</w:t>
      </w:r>
      <w:bookmarkStart w:id="9" w:name="Bookmark8"/>
      <w:bookmarkEnd w:id="9"/>
      <w:r w:rsidRPr="00B02159">
        <w:rPr>
          <w:rFonts w:ascii="Times New Roman" w:eastAsia="Times New Roman" w:hAnsi="Times New Roman" w:cs="Times New Roman"/>
          <w:sz w:val="24"/>
          <w:szCs w:val="24"/>
        </w:rPr>
        <w:t xml:space="preserve">, asmens </w:t>
      </w:r>
      <w:r w:rsidRPr="00B02159">
        <w:rPr>
          <w:rFonts w:ascii="Times New Roman" w:eastAsia="Times New Roman" w:hAnsi="Times New Roman" w:cs="Times New Roman"/>
          <w:sz w:val="24"/>
          <w:szCs w:val="24"/>
        </w:rPr>
        <w:lastRenderedPageBreak/>
        <w:t>higienos ir priežiūros paslaugų organizavimą) ir specialiąsias (socialinę priežiūrą, globą) socialines paslaugas.</w:t>
      </w:r>
    </w:p>
    <w:p w:rsidR="00A4759F" w:rsidRPr="00B02159" w:rsidRDefault="00A4759F" w:rsidP="00A4759F">
      <w:pPr>
        <w:pStyle w:val="Standard"/>
        <w:spacing w:after="0"/>
        <w:ind w:firstLine="709"/>
        <w:jc w:val="both"/>
      </w:pPr>
      <w:r w:rsidRPr="00B02159">
        <w:rPr>
          <w:rFonts w:ascii="Times New Roman" w:eastAsia="Times New Roman" w:hAnsi="Times New Roman" w:cs="Times New Roman"/>
          <w:sz w:val="24"/>
          <w:szCs w:val="24"/>
        </w:rPr>
        <w:t>Vertinant korupcijos pasireiškimo tikimybę Biržų rajono savivaldybės administracijos Socialinės paramos skyriuje nustatyta, kad socialinės paramos teikimo procedūros yra pakankamai reglamentuotos galiojančiais  įstatymais, Biržų rajono savivaldybės tarybos sprendimais ir Administracijos direktoriaus įsakymais, kitais teisės aktais, skyriaus darbuotojų funkcijos aiškiai apibrėžtos jų pareigybių aprašymuose, tinkamai užtikrinamas vidaus kontrolės funkcionavimas, įtvirtinti sprendimų priėmimo principai, sprendimų priėmimo kriterijai aiškūs, esama padėtis Biržų rajono savivaldybės administracijoje atitinka nustatytą galiojantį reglamentavimą, todėl korupcijos pasireiškimo tikimybė  vertintina kaip minimali.</w:t>
      </w:r>
    </w:p>
    <w:p w:rsidR="00A4759F" w:rsidRPr="00B02159" w:rsidRDefault="00A4759F" w:rsidP="00A4759F">
      <w:pPr>
        <w:pStyle w:val="Standard"/>
        <w:spacing w:after="0"/>
        <w:ind w:firstLine="709"/>
        <w:jc w:val="both"/>
      </w:pPr>
      <w:r w:rsidRPr="00B02159">
        <w:rPr>
          <w:rFonts w:ascii="Times New Roman" w:eastAsia="Times New Roman" w:hAnsi="Times New Roman" w:cs="Times New Roman"/>
          <w:sz w:val="24"/>
          <w:szCs w:val="24"/>
        </w:rPr>
        <w:t>Biržų rajono savivaldybės administracijos Socialinės paramos skyriui pateiktos rekomendacijos korupcijos prevencijos vykdymui:</w:t>
      </w:r>
    </w:p>
    <w:p w:rsidR="00A4759F" w:rsidRPr="00B02159" w:rsidRDefault="00A4759F" w:rsidP="00A4759F">
      <w:pPr>
        <w:pStyle w:val="Sraopastraipa"/>
        <w:numPr>
          <w:ilvl w:val="0"/>
          <w:numId w:val="2"/>
        </w:numPr>
        <w:spacing w:after="0" w:line="240" w:lineRule="auto"/>
        <w:ind w:left="0" w:firstLine="709"/>
        <w:jc w:val="both"/>
      </w:pPr>
      <w:r w:rsidRPr="00B02159">
        <w:rPr>
          <w:rFonts w:ascii="Times New Roman" w:eastAsia="Times New Roman" w:hAnsi="Times New Roman" w:cs="Times New Roman"/>
          <w:sz w:val="24"/>
          <w:szCs w:val="24"/>
        </w:rPr>
        <w:t>Prevencijos tikslais vykdyti antikorupcinį teisės aktų vertinimą, atskleisti ir šalinti galimas korupcijos pasireiškimo priežastis ir sąlygas;</w:t>
      </w:r>
    </w:p>
    <w:p w:rsidR="00A4759F" w:rsidRPr="00B02159" w:rsidRDefault="00A4759F" w:rsidP="00A4759F">
      <w:pPr>
        <w:pStyle w:val="Sraopastraipa"/>
        <w:numPr>
          <w:ilvl w:val="0"/>
          <w:numId w:val="1"/>
        </w:numPr>
        <w:spacing w:after="0" w:line="240" w:lineRule="auto"/>
        <w:ind w:left="0" w:firstLine="709"/>
        <w:jc w:val="both"/>
      </w:pPr>
      <w:r w:rsidRPr="00B02159">
        <w:rPr>
          <w:rFonts w:ascii="Times New Roman" w:eastAsia="Times New Roman" w:hAnsi="Times New Roman" w:cs="Times New Roman"/>
          <w:sz w:val="24"/>
          <w:szCs w:val="24"/>
        </w:rPr>
        <w:t xml:space="preserve">Keičiantis teisiniam reguliavimui, neatidėliojant analizuoti bei keisti </w:t>
      </w:r>
      <w:r w:rsidR="006735BF" w:rsidRPr="00B02159">
        <w:rPr>
          <w:rFonts w:ascii="Times New Roman" w:eastAsia="Times New Roman" w:hAnsi="Times New Roman" w:cs="Times New Roman"/>
          <w:sz w:val="24"/>
          <w:szCs w:val="24"/>
        </w:rPr>
        <w:t>S</w:t>
      </w:r>
      <w:r w:rsidRPr="00B02159">
        <w:rPr>
          <w:rFonts w:ascii="Times New Roman" w:eastAsia="Times New Roman" w:hAnsi="Times New Roman" w:cs="Times New Roman"/>
          <w:sz w:val="24"/>
          <w:szCs w:val="24"/>
        </w:rPr>
        <w:t>avivaldybės teisės aktus;</w:t>
      </w:r>
    </w:p>
    <w:p w:rsidR="00A4759F" w:rsidRPr="00B02159" w:rsidRDefault="00A4759F" w:rsidP="00A4759F">
      <w:pPr>
        <w:pStyle w:val="Sraopastraipa"/>
        <w:numPr>
          <w:ilvl w:val="0"/>
          <w:numId w:val="1"/>
        </w:numPr>
        <w:spacing w:after="0" w:line="240" w:lineRule="auto"/>
        <w:ind w:left="0" w:firstLine="709"/>
        <w:jc w:val="both"/>
      </w:pPr>
      <w:r w:rsidRPr="00B02159">
        <w:rPr>
          <w:rFonts w:ascii="Times New Roman" w:eastAsia="Times New Roman" w:hAnsi="Times New Roman" w:cs="Times New Roman"/>
          <w:sz w:val="24"/>
          <w:szCs w:val="24"/>
        </w:rPr>
        <w:t>Užtikrinti Biržų rajono savivaldybės administracijos socialinės paramos skyriaus veiklos stebėseną, siekiant užkirsti kelią korupcijos pasireiškimo tikimybei;</w:t>
      </w:r>
    </w:p>
    <w:p w:rsidR="00A4759F" w:rsidRPr="00B02159" w:rsidRDefault="00A4759F" w:rsidP="00A4759F">
      <w:pPr>
        <w:pStyle w:val="Sraopastraipa"/>
        <w:numPr>
          <w:ilvl w:val="0"/>
          <w:numId w:val="1"/>
        </w:numPr>
        <w:spacing w:after="0" w:line="240" w:lineRule="auto"/>
        <w:ind w:left="0" w:firstLine="709"/>
        <w:jc w:val="both"/>
      </w:pPr>
      <w:r w:rsidRPr="00B02159">
        <w:rPr>
          <w:rFonts w:ascii="Times New Roman" w:eastAsia="Times New Roman" w:hAnsi="Times New Roman" w:cs="Times New Roman"/>
          <w:sz w:val="24"/>
          <w:szCs w:val="24"/>
        </w:rPr>
        <w:t>Siekiant didinti skyriaus darbuotojų antikorupcinį sąmoningumą dalyvauti  seminaruose korupcijos prevencijos tema.</w:t>
      </w:r>
    </w:p>
    <w:p w:rsidR="00A4759F" w:rsidRPr="00B02159" w:rsidRDefault="00A4759F" w:rsidP="00A4759F">
      <w:pPr>
        <w:pStyle w:val="Standard"/>
        <w:spacing w:after="0"/>
        <w:jc w:val="both"/>
      </w:pPr>
      <w:r w:rsidRPr="00B02159">
        <w:rPr>
          <w:rFonts w:ascii="Times New Roman" w:eastAsia="Times New Roman" w:hAnsi="Times New Roman" w:cs="Times New Roman"/>
          <w:sz w:val="24"/>
          <w:szCs w:val="24"/>
          <w:lang w:eastAsia="lt-LT"/>
        </w:rPr>
        <w:t xml:space="preserve">            Korupcijos pasireiškimo tikimybės nustatymą atliko ir motyvuotą išvadą pateikė visos Biržų rajono savivaldybės įstaigos bei įmonės. Savivaldybės įstaigos, įmonės  korupcijos pasireiškimo tikimybės nustatymą dažniausiai atliko viešųjų pirkimų organizavimo ir  vykdymo, personalo formavimo, turto valdymo srityse.  Išanalizavus gautą informaciją, darytina išvada, kad Korupcijos pasireiškimo tikimybė Biržų rajono savivaldybės įstaigose ir įmonėse vertintina kaip minimali.</w:t>
      </w:r>
    </w:p>
    <w:p w:rsidR="00A4759F" w:rsidRPr="00B02159" w:rsidRDefault="00A4759F" w:rsidP="00A4759F">
      <w:pPr>
        <w:pStyle w:val="Standard"/>
        <w:spacing w:after="0"/>
        <w:jc w:val="both"/>
      </w:pPr>
      <w:r w:rsidRPr="00B02159">
        <w:rPr>
          <w:rFonts w:ascii="Times New Roman" w:eastAsia="Calibri" w:hAnsi="Times New Roman" w:cs="Times New Roman"/>
          <w:sz w:val="24"/>
          <w:szCs w:val="24"/>
          <w:lang w:bidi="as-IN"/>
        </w:rPr>
        <w:t xml:space="preserve">            Biržų rajono savivaldybės įmonių ir įstaigų bei  administracijos darbuotojai dalyvavo 2019 m. rugsėjo 10 d. Lietuvos Respublikos specialiųjų tyrimų tarnybos Panevėžio valdybos Korupcijos prevencijos poskyrio viršininkės Ritos Škutienės vestame seminare „Korupcijos samprata ir pasireiškimas Lietuvoje. Korupciniai nusikaltimai ir atsakomybė“.</w:t>
      </w:r>
    </w:p>
    <w:p w:rsidR="00A4759F" w:rsidRPr="00B02159" w:rsidRDefault="00A4759F" w:rsidP="00A4759F">
      <w:pPr>
        <w:pStyle w:val="prastasiniatinklio"/>
        <w:shd w:val="clear" w:color="auto" w:fill="FFFFFF"/>
        <w:spacing w:before="0" w:after="0"/>
        <w:jc w:val="both"/>
      </w:pPr>
      <w:r w:rsidRPr="00B02159">
        <w:rPr>
          <w:rFonts w:eastAsia="Calibri"/>
        </w:rPr>
        <w:t xml:space="preserve">           Asmenys, </w:t>
      </w:r>
      <w:r w:rsidRPr="00B02159">
        <w:t xml:space="preserve">Savivaldybėje ar jos įstaigose susidūrę su korupcinio pobūdžio nusikalstamomis veikomis, darbuotojų piktnaudžiavimu tarnybine padėtimi, gali apie tai pranešti STT, Biržų rajono savivaldybės tarybos </w:t>
      </w:r>
      <w:r w:rsidR="00E403A0">
        <w:t>A</w:t>
      </w:r>
      <w:r w:rsidRPr="00B02159">
        <w:t>ntikorupcijos komisijos nariams, Merui, bendruoju Biržų rajono savivaldybės administracijos el. paštu </w:t>
      </w:r>
      <w:hyperlink r:id="rId7" w:history="1">
        <w:r w:rsidRPr="00B02159">
          <w:t>savivaldybe@birzai.lt</w:t>
        </w:r>
      </w:hyperlink>
      <w:r w:rsidRPr="00B02159">
        <w:t xml:space="preserve"> arba palikti pranešimą atsiliepimų dėžutėje Biržų rajono savivaldybės administracijos pirmajame aukšte.</w:t>
      </w:r>
    </w:p>
    <w:p w:rsidR="00A4759F" w:rsidRPr="00B02159" w:rsidRDefault="00A4759F" w:rsidP="00A4759F">
      <w:pPr>
        <w:pStyle w:val="prastasiniatinklio"/>
        <w:shd w:val="clear" w:color="auto" w:fill="FFFFFF"/>
        <w:spacing w:before="0" w:after="0"/>
        <w:jc w:val="both"/>
      </w:pPr>
      <w:r w:rsidRPr="00B02159">
        <w:rPr>
          <w:rFonts w:eastAsia="Calibri"/>
          <w:lang w:bidi="as-IN"/>
        </w:rPr>
        <w:t xml:space="preserve">          Antikorupcijos komisija, apsvarsčiusi Biržų rajono savivaldybės 2018–2020 metų korupcijos prevencijos programos priemonių plano vykdymą 2019 metais, konstatuoja, kad Biržų rajono savivaldybės 2018–2020 metų korupcijos prevencijos programos priemonės įvykdytos.</w:t>
      </w:r>
    </w:p>
    <w:p w:rsidR="00A4759F" w:rsidRDefault="00A4759F" w:rsidP="00971B6E">
      <w:pPr>
        <w:pStyle w:val="prastasiniatinklio"/>
        <w:shd w:val="clear" w:color="auto" w:fill="FFFFFF"/>
        <w:spacing w:before="0" w:after="0"/>
        <w:ind w:firstLine="709"/>
        <w:jc w:val="both"/>
      </w:pPr>
      <w:r w:rsidRPr="00B02159">
        <w:rPr>
          <w:bCs/>
          <w:lang w:bidi="as-IN"/>
        </w:rPr>
        <w:t>Antikorupcijos k</w:t>
      </w:r>
      <w:r w:rsidRPr="00B02159">
        <w:t xml:space="preserve">omisijos veikla, posėdžio protokolai ir priimti sprendimai paskelbti Savivaldybės tinklalapyje </w:t>
      </w:r>
      <w:hyperlink r:id="rId8" w:history="1">
        <w:r w:rsidRPr="00B02159">
          <w:t>www.birzai.lt</w:t>
        </w:r>
      </w:hyperlink>
      <w:r w:rsidR="006735BF" w:rsidRPr="00B02159">
        <w:t>,</w:t>
      </w:r>
      <w:r w:rsidRPr="00B02159">
        <w:t xml:space="preserve"> skiltyje ,,Korupcijos prevencija“</w:t>
      </w:r>
      <w:r w:rsidR="006735BF" w:rsidRPr="00B02159">
        <w:t xml:space="preserve"> </w:t>
      </w:r>
      <w:r w:rsidR="008E54C4" w:rsidRPr="00B02159">
        <w:t>ir g</w:t>
      </w:r>
      <w:r w:rsidRPr="00B02159">
        <w:t xml:space="preserve">yventojai su pateikta Ataskaita gali susipažinti </w:t>
      </w:r>
      <w:r w:rsidR="008E54C4" w:rsidRPr="00B02159">
        <w:t>ten pat.</w:t>
      </w:r>
    </w:p>
    <w:p w:rsidR="00A4759F" w:rsidRDefault="00A4759F" w:rsidP="00A4759F">
      <w:pPr>
        <w:pStyle w:val="Standard"/>
        <w:spacing w:after="0"/>
        <w:jc w:val="both"/>
        <w:rPr>
          <w:rFonts w:ascii="Times New Roman" w:hAnsi="Times New Roman" w:cs="Times New Roman"/>
          <w:sz w:val="24"/>
          <w:szCs w:val="24"/>
          <w:lang w:bidi="as-IN"/>
        </w:rPr>
      </w:pPr>
    </w:p>
    <w:p w:rsidR="00E403A0" w:rsidRDefault="00E403A0" w:rsidP="00A4759F">
      <w:pPr>
        <w:pStyle w:val="Standard"/>
        <w:spacing w:after="0"/>
        <w:jc w:val="both"/>
        <w:rPr>
          <w:rFonts w:ascii="Times New Roman" w:hAnsi="Times New Roman" w:cs="Times New Roman"/>
          <w:sz w:val="24"/>
          <w:szCs w:val="24"/>
          <w:lang w:bidi="as-IN"/>
        </w:rPr>
      </w:pPr>
    </w:p>
    <w:p w:rsidR="00E403A0" w:rsidRPr="00B02159" w:rsidRDefault="00E403A0" w:rsidP="00A4759F">
      <w:pPr>
        <w:pStyle w:val="Standard"/>
        <w:spacing w:after="0"/>
        <w:jc w:val="both"/>
        <w:rPr>
          <w:rFonts w:ascii="Times New Roman" w:hAnsi="Times New Roman" w:cs="Times New Roman"/>
          <w:sz w:val="24"/>
          <w:szCs w:val="24"/>
          <w:lang w:bidi="as-IN"/>
        </w:rPr>
      </w:pPr>
    </w:p>
    <w:p w:rsidR="00A4759F" w:rsidRPr="00971B6E" w:rsidRDefault="00A4759F" w:rsidP="00971B6E">
      <w:pPr>
        <w:pStyle w:val="Standard"/>
        <w:tabs>
          <w:tab w:val="left" w:pos="720"/>
        </w:tabs>
        <w:spacing w:after="0" w:line="240" w:lineRule="auto"/>
        <w:jc w:val="both"/>
      </w:pPr>
      <w:r w:rsidRPr="00B02159">
        <w:rPr>
          <w:rFonts w:ascii="Times New Roman" w:hAnsi="Times New Roman" w:cs="Times New Roman"/>
          <w:sz w:val="24"/>
          <w:szCs w:val="24"/>
          <w:lang w:eastAsia="lt-LT"/>
        </w:rPr>
        <w:t>Komisijos pirmininkė</w:t>
      </w:r>
      <w:r w:rsidRPr="00B02159">
        <w:rPr>
          <w:rFonts w:ascii="Times New Roman" w:hAnsi="Times New Roman" w:cs="Times New Roman"/>
          <w:sz w:val="24"/>
          <w:szCs w:val="24"/>
          <w:lang w:eastAsia="lt-LT"/>
        </w:rPr>
        <w:tab/>
      </w:r>
      <w:r w:rsidRPr="00B02159">
        <w:rPr>
          <w:rFonts w:ascii="Times New Roman" w:hAnsi="Times New Roman" w:cs="Times New Roman"/>
          <w:sz w:val="24"/>
          <w:szCs w:val="24"/>
          <w:lang w:eastAsia="lt-LT"/>
        </w:rPr>
        <w:tab/>
      </w:r>
      <w:r w:rsidRPr="00B02159">
        <w:rPr>
          <w:rFonts w:ascii="Times New Roman" w:hAnsi="Times New Roman" w:cs="Times New Roman"/>
          <w:sz w:val="24"/>
          <w:szCs w:val="24"/>
          <w:lang w:eastAsia="lt-LT"/>
        </w:rPr>
        <w:tab/>
      </w:r>
      <w:r w:rsidRPr="00B02159">
        <w:rPr>
          <w:rFonts w:ascii="Times New Roman" w:hAnsi="Times New Roman" w:cs="Times New Roman"/>
          <w:sz w:val="24"/>
          <w:szCs w:val="24"/>
          <w:lang w:eastAsia="lt-LT"/>
        </w:rPr>
        <w:tab/>
        <w:t xml:space="preserve">                             Irutė Varzienė</w:t>
      </w:r>
    </w:p>
    <w:sectPr w:rsidR="00A4759F" w:rsidRPr="00971B6E" w:rsidSect="00A4759F">
      <w:headerReference w:type="default" r:id="rId9"/>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532B4" w:rsidRDefault="00F532B4" w:rsidP="00A4759F">
      <w:pPr>
        <w:spacing w:after="0" w:line="240" w:lineRule="auto"/>
      </w:pPr>
      <w:r>
        <w:separator/>
      </w:r>
    </w:p>
  </w:endnote>
  <w:endnote w:type="continuationSeparator" w:id="0">
    <w:p w:rsidR="00F532B4" w:rsidRDefault="00F532B4" w:rsidP="00A47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532B4" w:rsidRDefault="00F532B4" w:rsidP="00A4759F">
      <w:pPr>
        <w:spacing w:after="0" w:line="240" w:lineRule="auto"/>
      </w:pPr>
      <w:r>
        <w:separator/>
      </w:r>
    </w:p>
  </w:footnote>
  <w:footnote w:type="continuationSeparator" w:id="0">
    <w:p w:rsidR="00F532B4" w:rsidRDefault="00F532B4" w:rsidP="00A47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0019461"/>
      <w:docPartObj>
        <w:docPartGallery w:val="Page Numbers (Top of Page)"/>
        <w:docPartUnique/>
      </w:docPartObj>
    </w:sdtPr>
    <w:sdtEndPr/>
    <w:sdtContent>
      <w:p w:rsidR="00A4759F" w:rsidRDefault="00A4759F">
        <w:pPr>
          <w:pStyle w:val="Antrats"/>
          <w:jc w:val="center"/>
        </w:pPr>
        <w:r>
          <w:fldChar w:fldCharType="begin"/>
        </w:r>
        <w:r>
          <w:instrText>PAGE   \* MERGEFORMAT</w:instrText>
        </w:r>
        <w:r>
          <w:fldChar w:fldCharType="separate"/>
        </w:r>
        <w:r>
          <w:t>2</w:t>
        </w:r>
        <w:r>
          <w:fldChar w:fldCharType="end"/>
        </w:r>
      </w:p>
    </w:sdtContent>
  </w:sdt>
  <w:p w:rsidR="00A4759F" w:rsidRDefault="00A4759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253BEF"/>
    <w:multiLevelType w:val="multilevel"/>
    <w:tmpl w:val="24785594"/>
    <w:styleLink w:val="WWNum3"/>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59F"/>
    <w:rsid w:val="000112FF"/>
    <w:rsid w:val="00141840"/>
    <w:rsid w:val="001D5776"/>
    <w:rsid w:val="0056012E"/>
    <w:rsid w:val="006735BF"/>
    <w:rsid w:val="0068245E"/>
    <w:rsid w:val="006F3C8F"/>
    <w:rsid w:val="008E54C4"/>
    <w:rsid w:val="0097187C"/>
    <w:rsid w:val="00971B6E"/>
    <w:rsid w:val="00A4759F"/>
    <w:rsid w:val="00B02159"/>
    <w:rsid w:val="00BB007B"/>
    <w:rsid w:val="00E403A0"/>
    <w:rsid w:val="00EF3D22"/>
    <w:rsid w:val="00F532B4"/>
    <w:rsid w:val="00FD16F9"/>
    <w:rsid w:val="00FE7B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2DAEC"/>
  <w15:chartTrackingRefBased/>
  <w15:docId w15:val="{D50CCD97-14DF-4F8E-90E8-91AAC85CB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4759F"/>
    <w:pPr>
      <w:spacing w:line="256" w:lineRule="auto"/>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A4759F"/>
    <w:pPr>
      <w:suppressAutoHyphens/>
      <w:autoSpaceDN w:val="0"/>
      <w:textAlignment w:val="baseline"/>
    </w:pPr>
    <w:rPr>
      <w:rFonts w:ascii="Calibri" w:eastAsia="SimSun" w:hAnsi="Calibri" w:cs="F"/>
      <w:kern w:val="3"/>
    </w:rPr>
  </w:style>
  <w:style w:type="paragraph" w:styleId="Sraopastraipa">
    <w:name w:val="List Paragraph"/>
    <w:basedOn w:val="Standard"/>
    <w:rsid w:val="00A4759F"/>
    <w:pPr>
      <w:ind w:left="720"/>
    </w:pPr>
  </w:style>
  <w:style w:type="paragraph" w:styleId="prastasiniatinklio">
    <w:name w:val="Normal (Web)"/>
    <w:basedOn w:val="Standard"/>
    <w:rsid w:val="00A4759F"/>
    <w:pPr>
      <w:spacing w:before="100" w:after="100" w:line="240" w:lineRule="auto"/>
    </w:pPr>
    <w:rPr>
      <w:rFonts w:ascii="Times New Roman" w:eastAsia="Times New Roman" w:hAnsi="Times New Roman" w:cs="Times New Roman"/>
      <w:sz w:val="24"/>
      <w:szCs w:val="24"/>
      <w:lang w:eastAsia="lt-LT"/>
    </w:rPr>
  </w:style>
  <w:style w:type="numbering" w:customStyle="1" w:styleId="WWNum3">
    <w:name w:val="WWNum3"/>
    <w:basedOn w:val="Sraonra"/>
    <w:rsid w:val="00A4759F"/>
    <w:pPr>
      <w:numPr>
        <w:numId w:val="1"/>
      </w:numPr>
    </w:pPr>
  </w:style>
  <w:style w:type="paragraph" w:styleId="Antrats">
    <w:name w:val="header"/>
    <w:basedOn w:val="prastasis"/>
    <w:link w:val="AntratsDiagrama"/>
    <w:uiPriority w:val="99"/>
    <w:unhideWhenUsed/>
    <w:rsid w:val="00A4759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4759F"/>
    <w:rPr>
      <w:rFonts w:ascii="Times New Roman" w:hAnsi="Times New Roman"/>
      <w:sz w:val="24"/>
    </w:rPr>
  </w:style>
  <w:style w:type="paragraph" w:styleId="Porat">
    <w:name w:val="footer"/>
    <w:basedOn w:val="prastasis"/>
    <w:link w:val="PoratDiagrama"/>
    <w:uiPriority w:val="99"/>
    <w:unhideWhenUsed/>
    <w:rsid w:val="00A4759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4759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3" Type="http://schemas.openxmlformats.org/officeDocument/2006/relationships/settings" Target="settings.xml"/><Relationship Id="rId7" Type="http://schemas.openxmlformats.org/officeDocument/2006/relationships/hyperlink" Target="mailto:savivaldybe@birz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7232</Words>
  <Characters>4123</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Aidas Vaitkevičius</dc:creator>
  <cp:lastModifiedBy>CMS</cp:lastModifiedBy>
  <cp:revision>3</cp:revision>
  <dcterms:created xsi:type="dcterms:W3CDTF">2020-05-21T06:16:00Z</dcterms:created>
  <dcterms:modified xsi:type="dcterms:W3CDTF">2020-05-25T05:41:00Z</dcterms:modified>
</cp:coreProperties>
</file>